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5cvkgt9hc0fd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NOTRE HISTOIRE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🇪🇺 </w:t>
      </w:r>
      <w:r w:rsidDel="00000000" w:rsidR="00000000" w:rsidRPr="00000000">
        <w:rPr>
          <w:b w:val="1"/>
          <w:bCs w:val="1"/>
          <w:rtl w:val="0"/>
        </w:rPr>
        <w:t xml:space="preserve">Rejoignez Scaleway et façonnez le cloud souverain de demain !</w:t>
      </w:r>
      <w:r w:rsidDel="00000000" w:rsidR="00000000" w:rsidRPr="00000000">
        <w:rPr>
          <w:rtl w:val="0"/>
        </w:rPr>
        <w:t xml:space="preserve"> Depuis 1999, nous concevons des infrastructures sécurisées et durables visant à accompagner les entreprises les plus ambitieuses. Historiquement reconnus pour nos serveurs dédiés (</w:t>
      </w:r>
      <w:r w:rsidDel="00000000" w:rsidR="00000000" w:rsidRPr="00000000">
        <w:rPr>
          <w:b w:val="1"/>
          <w:bCs w:val="1"/>
          <w:rtl w:val="0"/>
        </w:rPr>
        <w:t xml:space="preserve">Dedibox</w:t>
      </w:r>
      <w:r w:rsidDel="00000000" w:rsidR="00000000" w:rsidRPr="00000000">
        <w:rPr>
          <w:rtl w:val="0"/>
        </w:rPr>
        <w:t xml:space="preserve">), nous avons pris le virage stratégique du cloud computing en 2015. Fidèles à nos principes de simplicité, de flexibilité et d'excellence technique, nous sommes devenus l'un des leaders européens du secteur.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Avec l'essor de l'intelligence artificielle, nous avons renforcé notre engagement, soutenus par le </w:t>
      </w:r>
      <w:r w:rsidDel="00000000" w:rsidR="00000000" w:rsidRPr="00000000">
        <w:rPr>
          <w:b w:val="1"/>
          <w:bCs w:val="1"/>
          <w:rtl w:val="0"/>
        </w:rPr>
        <w:t xml:space="preserve">Groupe Iliad</w:t>
      </w:r>
      <w:r w:rsidDel="00000000" w:rsidR="00000000" w:rsidRPr="00000000">
        <w:rPr>
          <w:rtl w:val="0"/>
        </w:rPr>
        <w:t xml:space="preserve">, qui investit actuellement 3 milliards d'euros pour développer une alternative IA sérieuse et souveraine face aux géants américains et asiatiques.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Chaque jour, grâce à notre portefeuille croissant de produits Cloud et IA (bare metal, conteneurisation, serverless, IA, etc.), Scaleway sert fièrement des milliers de clients dans les secteurs privé et public : de grandes entreprises comme </w:t>
      </w:r>
      <w:r w:rsidDel="00000000" w:rsidR="00000000" w:rsidRPr="00000000">
        <w:rPr>
          <w:b w:val="1"/>
          <w:bCs w:val="1"/>
          <w:rtl w:val="0"/>
        </w:rPr>
        <w:t xml:space="preserve">France Télévisions</w:t>
      </w:r>
      <w:r w:rsidDel="00000000" w:rsidR="00000000" w:rsidRPr="00000000">
        <w:rPr>
          <w:rtl w:val="0"/>
        </w:rPr>
        <w:t xml:space="preserve"> ou </w:t>
      </w:r>
      <w:r w:rsidDel="00000000" w:rsidR="00000000" w:rsidRPr="00000000">
        <w:rPr>
          <w:b w:val="1"/>
          <w:bCs w:val="1"/>
          <w:rtl w:val="0"/>
        </w:rPr>
        <w:t xml:space="preserve">Hachette Livre</w:t>
      </w:r>
      <w:r w:rsidDel="00000000" w:rsidR="00000000" w:rsidRPr="00000000">
        <w:rPr>
          <w:rtl w:val="0"/>
        </w:rPr>
        <w:t xml:space="preserve">, des startups en pleine croissance comme </w:t>
      </w:r>
      <w:r w:rsidDel="00000000" w:rsidR="00000000" w:rsidRPr="00000000">
        <w:rPr>
          <w:b w:val="1"/>
          <w:bCs w:val="1"/>
          <w:rtl w:val="0"/>
        </w:rPr>
        <w:t xml:space="preserve">Photoroom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bCs w:val="1"/>
          <w:rtl w:val="0"/>
        </w:rPr>
        <w:t xml:space="preserve">Biolevate</w:t>
      </w:r>
      <w:r w:rsidDel="00000000" w:rsidR="00000000" w:rsidRPr="00000000">
        <w:rPr>
          <w:rtl w:val="0"/>
        </w:rPr>
        <w:t xml:space="preserve">, ainsi que des institutions comme la </w:t>
      </w:r>
      <w:r w:rsidDel="00000000" w:rsidR="00000000" w:rsidRPr="00000000">
        <w:rPr>
          <w:b w:val="1"/>
          <w:bCs w:val="1"/>
          <w:rtl w:val="0"/>
        </w:rPr>
        <w:t xml:space="preserve">Ville de Copenhague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📍 Nos bureaux sont situés à Paris, Lille, Toulouse, Rennes, Rouen, Bordeaux et Lyon.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xfh7w3gi31cf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POURQUOI NOUS AVONS BESOIN DE VOUS ?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Notre croissance nous amène à renforcer notre équipe </w:t>
      </w:r>
      <w:r w:rsidDel="00000000" w:rsidR="00000000" w:rsidRPr="00000000">
        <w:rPr>
          <w:b w:val="1"/>
          <w:bCs w:val="1"/>
          <w:rtl w:val="0"/>
        </w:rPr>
        <w:t xml:space="preserve">Abuse &amp; Fraud</w:t>
      </w:r>
      <w:r w:rsidDel="00000000" w:rsidR="00000000" w:rsidRPr="00000000">
        <w:rPr>
          <w:rtl w:val="0"/>
        </w:rPr>
        <w:t xml:space="preserve"> afin de gérer efficacement la sécurité et l'intégrité de notre plateforme. Votre mission consistera à gérer les mesures anti-fraude, le traitement des abus et les obligations légales afin de protéger nos utilisateurs et de préserver la réputation de nos adresses IP ainsi que de nos services de cloud souverain.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jtw96sm1116m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FUTURE ÉQUIPE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Nous travaillons dans un environnement collaboratif et international où la diversité des « Scalers », alliée à un esprit de partage, permet de donner vie à de nouveaux projets chaque jour. Vous ferez partie d'une équipe de </w:t>
      </w:r>
      <w:r w:rsidDel="00000000" w:rsidR="00000000" w:rsidRPr="00000000">
        <w:rPr>
          <w:b w:val="1"/>
          <w:bCs w:val="1"/>
          <w:rtl w:val="0"/>
        </w:rPr>
        <w:t xml:space="preserve">4 personnes</w:t>
      </w:r>
      <w:r w:rsidDel="00000000" w:rsidR="00000000" w:rsidRPr="00000000">
        <w:rPr>
          <w:rtl w:val="0"/>
        </w:rPr>
        <w:t xml:space="preserve"> (hors manager) travaillant par roulement pour assurer une protection continue. Vous collaborerez fréquemment avec d'autres départements internes pour améliorer nos résultats et répondre à des défis de sécurité complexes.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ni7wv4rt5gul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QUOTIDIEN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Missions 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Surveiller et gérer les rapports d'abus et les alertes de sécurité sur notre infrastructure.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Détecter et prévenir les activités frauduleuses et les litiges de paiement.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Traiter les réquisitions judiciaires et assurer la conformité avec les obligations réglementaires.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Gérer la réputation de nos adresses IP pour garantir une délivrabilité et une qualité de service optimales.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Fournir un support client spécialisé concernant les litiges et les incidents de sécurité.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Utiliser et améliorer les outils internes pour le suivi et la résolution des incidents.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Travailler en horaires décalés (shifts) pour assurer une couverture constante.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Collaborer avec les autres équipes pour améliorer les protocoles de sécurité et la détection automatisée.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Documenter les processus et maintenir un haut niveau de reporting sur les résultats anti-fraude.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Se préparer à d'éventuelles astreintes futures pour garantir la fiabilité de la plateforme.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leh7xd2zqqy0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À PROPOS DE VOUS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COMPÉTENCES TECHNIQUES (HARD SKILLS) 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Expérience préalable en support technique ou dans un rôle d'infrastructure similaire.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Solide compréhension des principes de lutte contre la fraude et la gestion des abus.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Maîtrise des outils de back-office internes et des tableaux de bord de sécurité.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Expérience de travail dans un environnement de production.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Connaissance des obligations légales liées à l'hébergement cloud et aux données.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Connaissances en gestion de réputation IP et bases du réseau.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Capacité à manipuler des contenus sensibles ou difficiles (ex: contenus illégaux) avec rigueur professionnelle.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COMPÉTENCES DOUCES (SOFT SKILLS) 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Excellentes capacités de communication et de relation client.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Esprit d'équipe et mentalité collaborative.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Grande adaptabilité face aux menaces évolutives et au travail en roulement (shifts).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Capacité d'analyse et résolution créative de problèmes.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Haut niveau d'autonomie et d'initiative.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k3whausdwrjx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 QUE VOUS TROUVEREZ CHEZ SCALEWAY ++++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Travail hybride :</w:t>
      </w:r>
      <w:r w:rsidDel="00000000" w:rsidR="00000000" w:rsidRPr="00000000">
        <w:rPr>
          <w:rtl w:val="0"/>
        </w:rPr>
        <w:t xml:space="preserve"> Nous proposons jusqu'à 3 jours de télétravail par semaine.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Bureaux :</w:t>
      </w:r>
      <w:r w:rsidDel="00000000" w:rsidR="00000000" w:rsidRPr="00000000">
        <w:rPr>
          <w:rtl w:val="0"/>
        </w:rPr>
        <w:t xml:space="preserve"> Des espaces de travail spacieux, dynamiques et au design audacieux, bien desservis par les transports. La plupart disposent de terrasses et de parkings à vélos.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Restauration :</w:t>
      </w:r>
      <w:r w:rsidDel="00000000" w:rsidR="00000000" w:rsidRPr="00000000">
        <w:rPr>
          <w:rtl w:val="0"/>
        </w:rPr>
        <w:t xml:space="preserve"> Notre chef propose des repas sains au siège, et le petit-déjeuner est offert sur tous nos sites toute l'année. Les Scalers en région bénéficient d'une carte Swile.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Bien-être :</w:t>
      </w:r>
      <w:r w:rsidDel="00000000" w:rsidR="00000000" w:rsidRPr="00000000">
        <w:rPr>
          <w:rtl w:val="0"/>
        </w:rPr>
        <w:t xml:space="preserve"> Accès à une salle de sport, places en crèche ou services d'aide aux aidants, Scaleway s'engage pour votre équilibre vie pro/vie perso.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Environnement international :</w:t>
      </w:r>
      <w:r w:rsidDel="00000000" w:rsidR="00000000" w:rsidRPr="00000000">
        <w:rPr>
          <w:rtl w:val="0"/>
        </w:rPr>
        <w:t xml:space="preserve"> Avec des dizaines de nationalités, l'anglais est autant parlé que le français.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Carrière &amp; Mobilité :</w:t>
      </w:r>
      <w:r w:rsidDel="00000000" w:rsidR="00000000" w:rsidRPr="00000000">
        <w:rPr>
          <w:rtl w:val="0"/>
        </w:rPr>
        <w:t xml:space="preserve"> Nous valorisons la mobilité interne et les opportunités vers d'autres entités du Groupe Iliad.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🚀 </w:t>
      </w:r>
      <w:r w:rsidDel="00000000" w:rsidR="00000000" w:rsidRPr="00000000">
        <w:rPr>
          <w:b w:val="1"/>
          <w:bCs w:val="1"/>
          <w:rtl w:val="0"/>
        </w:rPr>
        <w:t xml:space="preserve">Pourquoi rejoindre l'aventure Scaleway 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✔ Une offre produit riche : plus de 100 produits cloud public (IaaS, PaaS, IA). ✔ Un environnement technique de pointe : des serveurs Bare Metal haute performance pour relever des défis passionnants. ✔ Un engagement pour un cloud responsable : des datacenters alimentés à 100% par des énergies renouvelables depuis 2017.</w:t>
      </w:r>
    </w:p>
    <w:p w:rsidR="00000000" w:rsidDel="00000000" w:rsidP="00000000" w:rsidRDefault="00000000" w:rsidRPr="00000000" w14:paraId="00000032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966yzaozdsib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🔜 LES PROCHAINES ÉTAPES...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Appel de découverte</w:t>
      </w:r>
      <w:r w:rsidDel="00000000" w:rsidR="00000000" w:rsidRPr="00000000">
        <w:rPr>
          <w:rtl w:val="0"/>
        </w:rPr>
        <w:t xml:space="preserve"> avec un recruteur (30 min).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Entretien avec deux membres de l'équipe</w:t>
      </w:r>
      <w:r w:rsidDel="00000000" w:rsidR="00000000" w:rsidRPr="00000000">
        <w:rPr>
          <w:rtl w:val="0"/>
        </w:rPr>
        <w:t xml:space="preserve"> pour évaluer vos compétences techniques (45 min).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Entretien avec le Manager</w:t>
      </w:r>
      <w:r w:rsidDel="00000000" w:rsidR="00000000" w:rsidRPr="00000000">
        <w:rPr>
          <w:rtl w:val="0"/>
        </w:rPr>
        <w:t xml:space="preserve"> pour valider votre expertise et votre fit (1h).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Échange RH</w:t>
      </w:r>
      <w:r w:rsidDel="00000000" w:rsidR="00000000" w:rsidRPr="00000000">
        <w:rPr>
          <w:rtl w:val="0"/>
        </w:rPr>
        <w:t xml:space="preserve"> pour approfondir la discussion sur la culture d'entreprise (45 min).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Visite finale sur site</w:t>
      </w:r>
      <w:r w:rsidDel="00000000" w:rsidR="00000000" w:rsidRPr="00000000">
        <w:rPr>
          <w:rtl w:val="0"/>
        </w:rPr>
        <w:t xml:space="preserve"> pour découvrir nos bureaux et rencontrer vos futurs collègues.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